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ind w:left="0" w:right="0"/>
        <w:jc w:val="both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-1123315</wp:posOffset>
            </wp:positionH>
            <wp:positionV relativeFrom="paragraph">
              <wp:posOffset>-880745</wp:posOffset>
            </wp:positionV>
            <wp:extent cx="7560310" cy="3727450"/>
            <wp:effectExtent l="0" t="0" r="2540" b="6350"/>
            <wp:wrapNone/>
            <wp:docPr id="3" name="图片 2" descr="温州理工学院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温州理工学院文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ind w:left="0" w:right="0"/>
        <w:jc w:val="center"/>
        <w:rPr>
          <w:rFonts w:hint="default" w:ascii="Times New Roman" w:hAnsi="Times New Roman" w:eastAsia="宋体" w:cs="Times New Roman"/>
          <w:color w:val="auto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ind w:left="0" w:right="0"/>
        <w:jc w:val="center"/>
        <w:rPr>
          <w:rFonts w:hint="default" w:ascii="Times New Roman" w:hAnsi="Times New Roman" w:eastAsia="宋体" w:cs="Times New Roman"/>
          <w:color w:val="auto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ind w:left="0" w:right="0"/>
        <w:jc w:val="center"/>
        <w:rPr>
          <w:rFonts w:hint="default" w:ascii="Times New Roman" w:hAnsi="Times New Roman" w:eastAsia="宋体" w:cs="Times New Roman"/>
          <w:color w:val="auto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ind w:left="0" w:right="0"/>
        <w:jc w:val="center"/>
        <w:rPr>
          <w:rFonts w:hint="default" w:ascii="Times New Roman" w:hAnsi="Times New Roman" w:eastAsia="宋体" w:cs="Times New Roman"/>
          <w:color w:val="auto"/>
          <w:sz w:val="32"/>
        </w:rPr>
      </w:pPr>
    </w:p>
    <w:p>
      <w:pPr>
        <w:keepNext w:val="0"/>
        <w:keepLines w:val="0"/>
        <w:pageBreakBefore w:val="0"/>
        <w:tabs>
          <w:tab w:val="left" w:pos="564"/>
        </w:tabs>
        <w:kinsoku/>
        <w:overflowPunct/>
        <w:topLinePunct w:val="0"/>
        <w:bidi w:val="0"/>
        <w:adjustRightInd w:val="0"/>
        <w:snapToGrid w:val="0"/>
        <w:spacing w:line="600" w:lineRule="exact"/>
        <w:ind w:left="0" w:right="0"/>
        <w:jc w:val="both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温理工教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〔202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5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rPr>
          <w:rFonts w:hint="default" w:ascii="Times New Roman" w:hAnsi="Times New Roman" w:cs="Times New Roman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zh-TW" w:eastAsia="zh-TW"/>
        </w:rPr>
        <w:t>关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zh-TW" w:eastAsia="zh-TW"/>
        </w:rPr>
        <w:t>于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2024年温州理工学院大学生创新创业训练计划（竞赛培育）项目立项名单的通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各单位、各二级学院：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经学生个人申请、二级学院推荐、学校组织专家评审，确定“强村公司引领乡村共富的成效探究”等80个项目为2024年温州理工学院大学生创新创业训练计划（竞赛培育）项目。现将名单予以公布。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right="0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附件：2024年温州理工学院大学生创新创业训练计划（竞赛培育）项目立项名单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温州理工学院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日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2024年温州理工学院大学生创新创业训练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计划（竞赛培育）项目立项名单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00" w:hanging="2200" w:hangingChars="50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W w:w="5291" w:type="pct"/>
        <w:tblInd w:w="-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708"/>
        <w:gridCol w:w="1045"/>
        <w:gridCol w:w="917"/>
        <w:gridCol w:w="917"/>
        <w:gridCol w:w="1004"/>
        <w:gridCol w:w="1023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项目指导老师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项目经费（元）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CY202401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强村公司引领乡村共富的成效探究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周卓颖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王赛佼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麻烙友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CY202402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以“数”先行——乡村农商文旅融合发展成效及对策建议研究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覃敬祺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曾梦君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杨铭佳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周浩楠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何守超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CY202403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共同富裕背景下红色资源赋能革命老区高质量发展路径优化研究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范圻圻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王纤睿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陈子萱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CY202404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盲盒经济下的新型营销模式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——以北京泡泡玛特文化创意有限公司为例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李茹静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曾凯琳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邵辉艳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吕振川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王春盈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严杨静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CY202405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AI智慧“浪潮”，创新教育未来-AI赋能高校教育打造智慧校园“321”创新模式的探索与实践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郭欢欢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葛昭君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李雨恬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张嘉芯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CY202406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“引智+引技”背景下温州高新技术企业国际化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研究——以温州蓝天能源科技股份有限公司为例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林婉晴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殷凉琪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吴陵川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潘嘉怡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莫欣怡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陈丽芳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CY202407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数字时代背景下AI+心理健康服务平台的搭建与研究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许燕鸿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谢柳斌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鲁淑君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苏锦红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周旭立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CY202408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D²—基于多模态的单细胞基因调控网络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严永琪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周哲成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史昕滢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卓林琳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黄惠敏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CY202409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农裕——打造全链式直播助农电商人才孵化站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黄椿萱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莫欣怡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叶如意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谷芝杰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CY202410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花点空闲——花艺美学传播驿站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蒲扬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应涵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吴飞霞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余豪骥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陈达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CY202411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薪火红旅——乡村红色文化一体化开发服务者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俞程扬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洪小秋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林晟煜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顾婧旖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瞿庆光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张佳煜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林浩卓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刘尚励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王佳秀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CY202412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基于温州传统文化的沉浸式剧本旅游游戏设计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薛潇宇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周彬玥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支汇瀚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方思琪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周洁茹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CY202413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财聚东篱下——中国传统年俗文化创新发展计划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张静雯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包梓铃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李佳潞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俞菲尔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陈悦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李亚平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CY202414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基于新媒体技术的温州古村落互动性游戏地图创新设计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戴宇娟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李周琪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叶佳诺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周文峰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葛巧玲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姜柳邑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苑馨月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CY202415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基于AIGC技术的师生共创《UI界面设计》数字教材实践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汪成楠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陈舒冉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范悦颖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赵倩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万婧彤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白安瑞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周娴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叶芳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CY202416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AI时代背景下可持续设计在家居配饰中的创新性应用研究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周智佳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马晨昱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黄京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陈诗瑶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CY202417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PIONEEER可重构多足管道清修机器人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余莫晗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崔育婷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裘晓涛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肖景欢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刘斯圣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贺云帆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刘宏升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CY202418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基于数智化创新背景的温州瓯窑文化的数字化平台建设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邵婉婷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梅雪柯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徐王嫣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陈奕静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邱瑜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周娴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叶芳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CY202419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小漆故事——中国传统非遗漆艺年轻化践行者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包梓铃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葛巧玲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张静雯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余星瑶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施瑀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周迦南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何必阔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邹金町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CY202420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牧云青栖-乡村振兴青年创业运营品牌引领者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白安瑞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毕旭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陈舒冉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万婧彤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汪成楠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周娴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叶芳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CY202421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《OpenAI GPT For Python Developers》的汉语翻译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施君颐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施雨希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姜昉烨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刘正兵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CY202422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民国浙籍翻译家群像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石颖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李可欣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吴莹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黄玉蓉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李可怡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CY202423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国际化TikTok平台学生团队直播运营和实践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戴辰伊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陈雨萱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刘会会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陈欣悦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徐芳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CY202424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农业数字化改革——基于ZigBee技术的环保温室大棚系统设计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李耀振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章艺馨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丁薇娜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李钇涛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汤兴炳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刘得星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CY202425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老人智能状态检测及跌倒报警系统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王祥坤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代树齐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陈昌足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CY202426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一种基于单片机的智能扫麦机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任廷华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何妮薇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厉洲豪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张世伟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郑旸初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CY202427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基于深度学习的智能工具管理系统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袁晓杰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方骏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周喜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池飞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陈炜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CY202428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智能宠物屋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江晓齐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邱月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邬敏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王梦圆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刘得星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刘娉婷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CY202429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基于智能视觉识别的互联果园状况监测智能车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祝泽锐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张圣博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朱浩然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董希雷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朱文伟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CY202430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一种基于“旋转门”原理的养鸡喂食装置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林向阳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谢兴隆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王圣安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谢涵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郑旸初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CY202431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智能电子宠物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夏贵龙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郭荣超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杨挣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池飞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CY202432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贴心管家——智能可穿戴心电帖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张铖迪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黄宇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杨诗炜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李竺颖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孟延茹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钱思悦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何碧如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CY202433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泰顺传统民居建筑人体适应性热舒适研究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林炳圩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郑宇聪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赵亿南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应子怡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曾丝苇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建筑与能源工程学院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CY202434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掐丝珐琅创意工坊的研学课程设计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郑祥巧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曾丝苇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应子怡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建筑与能源工程学院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CY202435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“剧生文花”——探索“文旅+微短剧”发展新模式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单悦岚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吕甜甜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胡婷婷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翁庭萱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CY202436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创作长篇小说《重启法则》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张怡桐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郑梓仪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CY202437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大学生DV作品创作训练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林晨馨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苏心平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余美燃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陈沐惠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罗依婷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凌心卉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CY202438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基于TRIZ理论设计的一体化双能淋浴系统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张彬琰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汪巧颖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王颖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郑金炜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杜嘉雯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杨伟伟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王大将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CY202439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长篇小说创作《复生》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李思佳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贺晓武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CY202440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白头鸟——个性适老化改造一站式平台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高语晨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吴艳蕊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白韵涵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曾柯颖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李曜华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CY202441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乡聚——依托沉浸式剧本杀的乡村振兴新模式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王依诺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陈婕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陈云逸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李曜华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CY202442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浙里智养，老有颐养 -浙江省中青年人群未来社区医养结合的养老意愿及前景调研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苏琪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刘紫薇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周以纯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斯凡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CY202443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智慧文旅：泗洲头旅游服务创新设计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姚睿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程煜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李昀泽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范闻昕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季豪克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仿宋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CY202444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民宿扬风俗，乡村富梦长——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浙江省乡村民宿业发展现状研究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周清萍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陈梦婷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任书城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应露瑶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刘鑫鑫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姜家昆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赵晓繁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CY202445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美丽乡村共致富，千万工程福万民——“千万工程”建设新时代美丽乡村的成效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祝琪琪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张琪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陈冬青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杨乙芊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聂心一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林晓敏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CY202446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“口袋公园”的参与情况与满意度调研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吴盼婷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金云倩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庄园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唐文洁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贵吉枫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徐嘉仪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林晓敏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CY202447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智领康颐.悦享科技养老创新工程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钱佳怡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胡琦乐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毛亚娟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张笑莹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陆欣瑜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陈杨源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马稚中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CY202448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视网膜影像的AI辅助诊断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黄庭晖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孙逸菲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谭左平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CY202449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智慧预测，模“肽”安康--一种多模态的抗菌肽属性预测与生成模型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王锐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胡娟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董柯雨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韦彦石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周哲成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卓林琳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周烁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CY202450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睛彩世界--圆锥角膜AI分级诊断的领航者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岳丽娟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张乐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刘梅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徐春艳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石晶晶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吴俊杰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谭左平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CY202451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迅检科技——全自动尺寸测量系统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王翰文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王志伟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张志强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葛勇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汪日伟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CY202452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基于社会健康焦点——健康小管家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洪佳雨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樊想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陈舒雨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马雉中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陈扬源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CY202453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万物互联时代背景下浙江传统行业的数字化转型研究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王洁雅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陆熊毅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徐思恩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郑晰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何守超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CY202454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《新业态从业者劳动权益保障研究-从立法适应性出发》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郭俐乐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章诗琪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朱美宁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CY202455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拜托啦蛋饼！--温州本地大学生的传媒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李亚仪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王恬恬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鲍宛轩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胡若溪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俞静芸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张韵儒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CY202456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我国未成年个人信息保护中监护人知情同意制度的反思与修正--基于app隐私政策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邵昕玥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吕晨怡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王敏燕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严小青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CY202457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竹光绿梦——绿筑创想工作室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李宸昊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严桐俊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朱勇城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王思慧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颜昕怡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陈妙妙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黄小阳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张心谷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张传雄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建筑与能源工程学院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CY202458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校园霸凌检测系统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翁思宇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谢灿灿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林媛芳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詹璐璐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季豪克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CY202459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网络宠物临时租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朱江猛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胡海洋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CY202460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AI心语关爱：产后恢复与情绪疏导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余莫晗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朱江猛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杜嘉雯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廖小咏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刘娉婷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CY202461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仿青蛙跳跃机器人设计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何玉帆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丁文峰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和智跃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孙俊豪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侯昕宇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李美琴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CY202462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解魔方机器人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邹佳琦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凌露琪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林桐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许志豪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戴麟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智能制造与电子工程学院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CY202463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“共”谋发展，“富”民有方——共同富裕背景下浙江省“共富工坊”建设成效及满意度调查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李诗颖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蔡俊瑾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章建欣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俞楚涵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麻新乾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潘玉洁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王梦婷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林晓敏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CY202464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浙江省15分钟品质文化生活圈现状及影响力调查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柏秋艳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王含笑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余昕远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郑静雯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徐晨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林晓敏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刘鑫鑫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CY202465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云韵科技——政企安全守护者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吴艳蕊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童凯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孙静珂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周清萍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陈英姿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姚威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CY202466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创作中篇小说《小岛》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朱怡颖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江晶晶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CY202467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创作长篇小说《燕云十六州》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钱依玲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贺晓武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CY202468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创作长篇科幻小说《光塔》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刘艾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杨芹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CY202469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创作长篇小说《成武闲谈》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李泽奇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叶琦琪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CY202470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温言软语——温州方言品牌科技文创设计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屠佳超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申屠悦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金妍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詹左莹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苑馨月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CY202471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移步遗趣——瑞安东源村非遗文旅空间陈设提升及产品创新设计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徐如琪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吴泳慧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胡馨心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徐嫣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苗颖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叶洲荣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CY202472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温一天早餐店品牌设计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邱梓蓥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郭梦瑶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林舒琪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周娴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CY202473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对大学生生成式人工智能使用意愿及影响因素研究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程梓芙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汤舒涵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陈王伟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CY202474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大学生情绪消费行为的研究：影响因素与机理框架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戎思翰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陈王伟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CY202475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英语小说《惬意的水流》翻译创新实践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冯茄艺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王静蕾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张悦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戴凤仪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毛郑敏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方海霞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CY202476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《Customer Behavior in eCommerce》的汉语翻译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杭子怡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陈佩怡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郑佳怡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刘正兵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CY202477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小鸽子AL智能语言翻译软件平台研发和实践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周嘉惠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方宏立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王莹颖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王圣杰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张一曼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CY202478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讲好中国故事，双语畅想文旅平台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朱蕾蕾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徐松莉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陈雨杭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吴欣欣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沈佳萍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周风筝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杜晓哲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CY202479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红色法治文化传承与宣传调查研究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鲍舒窈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陈羽茜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尹孝龙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金诗涵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朱美宁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CY202480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法趣小纵队--普法不辍，法润民心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柴静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林佳荷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陈梦婷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潘姝妙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黄晨浩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金晓腾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杨象国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王永喜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61" w:hanging="361" w:hanging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18"/>
          <w:szCs w:val="1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18"/>
          <w:szCs w:val="18"/>
          <w:lang w:val="en-US" w:eastAsia="zh-CN"/>
        </w:rPr>
        <w:t>说明：1.每个项目资助总金额为4000元，分两次下拨：立项启动后下拨40%,结题验收通过后拨60%；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9" w:leftChars="171" w:firstLine="181" w:firstLineChars="1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18"/>
          <w:szCs w:val="1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18"/>
          <w:szCs w:val="18"/>
          <w:lang w:val="en-US" w:eastAsia="zh-CN"/>
        </w:rPr>
        <w:t xml:space="preserve">2.自筹项目不作结项承诺要求，立项时不资助，根据项目建设情况结题通过后给予一定的经费支持。 </w:t>
      </w:r>
    </w:p>
    <w:p>
      <w:pPr>
        <w:keepNext w:val="0"/>
        <w:keepLines w:val="0"/>
        <w:pageBreakBefore w:val="0"/>
        <w:widowControl w:val="0"/>
        <w:tabs>
          <w:tab w:val="left" w:pos="2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0" w:hanging="720" w:hangingChars="4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0" w:hanging="720" w:hangingChars="4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0" w:hanging="720" w:hangingChars="4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0" w:hanging="720" w:hangingChars="4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18"/>
          <w:szCs w:val="18"/>
          <w:lang w:val="en-US" w:eastAsia="zh-CN"/>
        </w:rPr>
      </w:pPr>
    </w:p>
    <w:tbl>
      <w:tblPr>
        <w:tblStyle w:val="4"/>
        <w:tblpPr w:leftFromText="180" w:rightFromText="180" w:vertAnchor="text" w:horzAnchor="page" w:tblpX="1855" w:tblpY="1212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320" w:firstLineChars="1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温州理工学院校长办公室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0" w:hanging="720" w:hangingChars="4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dit="forms" w:enforcement="1" w:cryptProviderType="rsaFull" w:cryptAlgorithmClass="hash" w:cryptAlgorithmType="typeAny" w:cryptAlgorithmSid="4" w:cryptSpinCount="0" w:hash="UAv8KUoflgFL9uaWErSJoWPtvfs=" w:salt="uUQh9+7jHjK/sXNg5zw+s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Dk5Y2QzMjE3MTJjMTVjNzA4NjY3MDRiZmQ2NTkifQ=="/>
  </w:docVars>
  <w:rsids>
    <w:rsidRoot w:val="473E6F20"/>
    <w:rsid w:val="11310308"/>
    <w:rsid w:val="1F163863"/>
    <w:rsid w:val="22A93E89"/>
    <w:rsid w:val="34C72510"/>
    <w:rsid w:val="355B7F7D"/>
    <w:rsid w:val="379C154A"/>
    <w:rsid w:val="3C66559B"/>
    <w:rsid w:val="3F9D5047"/>
    <w:rsid w:val="46486E89"/>
    <w:rsid w:val="473E6F20"/>
    <w:rsid w:val="5EA20472"/>
    <w:rsid w:val="6091019F"/>
    <w:rsid w:val="6BD37F58"/>
    <w:rsid w:val="71545C47"/>
    <w:rsid w:val="76BA1B49"/>
    <w:rsid w:val="7A015F44"/>
    <w:rsid w:val="7F95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\AppData\Roaming\Kingsoft\office6\templates\wps\zh_CN\Building%20Blocks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Building Blocks.dotx</Template>
  <Pages>10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2023-10-23T06:50:00Z</dcterms:created>
  <dc:creator>WPS_1511762747</dc:creator>
  <cp:lastModifiedBy>欧欧</cp:lastModifiedBy>
  <cp:lastPrinted>2024-04-30T03:26:03Z</cp:lastPrinted>
  <dcterms:modified xsi:type="dcterms:W3CDTF">2024-04-30T03:29:25Z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39D88E956B5C47CB8773719368DADAC9_13</vt:lpwstr>
  </property>
</Properties>
</file>